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F7" w:rsidRDefault="006C5FF7">
      <w:pPr>
        <w:pStyle w:val="30"/>
        <w:shd w:val="clear" w:color="auto" w:fill="auto"/>
        <w:spacing w:after="231"/>
        <w:ind w:left="2400" w:right="2440" w:firstLine="720"/>
      </w:pPr>
    </w:p>
    <w:p w:rsidR="006C5FF7" w:rsidRDefault="006C5FF7">
      <w:pPr>
        <w:pStyle w:val="30"/>
        <w:shd w:val="clear" w:color="auto" w:fill="auto"/>
        <w:spacing w:after="231"/>
        <w:ind w:left="2400" w:right="2440" w:firstLine="720"/>
      </w:pPr>
    </w:p>
    <w:p w:rsidR="00E93B4B" w:rsidRDefault="000A0BDD">
      <w:pPr>
        <w:pStyle w:val="30"/>
        <w:shd w:val="clear" w:color="auto" w:fill="auto"/>
        <w:spacing w:after="231"/>
        <w:ind w:left="2400" w:right="2440" w:firstLine="720"/>
      </w:pPr>
      <w:r>
        <w:t>РОССИЙСКАЯ ФЕДЕРАЦИЯ ФЕДЕРАЛЬНОЕ КАЗЕННОЕ ПРЕДПРИЯТИЕ КУРСКАЯ БИОФАБРИКА - ФИРМА "БИОК"</w:t>
      </w:r>
    </w:p>
    <w:p w:rsidR="00E93B4B" w:rsidRDefault="00E93B4B" w:rsidP="006C5FF7">
      <w:pPr>
        <w:pStyle w:val="20"/>
        <w:keepNext/>
        <w:keepLines/>
        <w:shd w:val="clear" w:color="auto" w:fill="auto"/>
        <w:spacing w:before="0" w:line="210" w:lineRule="exact"/>
        <w:ind w:left="40"/>
        <w:jc w:val="left"/>
      </w:pPr>
    </w:p>
    <w:p w:rsidR="00E93B4B" w:rsidRDefault="000A0BDD">
      <w:pPr>
        <w:pStyle w:val="30"/>
        <w:shd w:val="clear" w:color="auto" w:fill="auto"/>
        <w:spacing w:after="318" w:line="190" w:lineRule="exact"/>
        <w:ind w:left="20"/>
        <w:jc w:val="center"/>
      </w:pPr>
      <w:r>
        <w:t>Курск</w:t>
      </w:r>
    </w:p>
    <w:p w:rsidR="00E93B4B" w:rsidRDefault="00E93B4B">
      <w:pPr>
        <w:pStyle w:val="22"/>
        <w:shd w:val="clear" w:color="auto" w:fill="auto"/>
        <w:spacing w:before="0" w:after="0" w:line="229" w:lineRule="exact"/>
        <w:ind w:left="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94"/>
        <w:gridCol w:w="1122"/>
        <w:gridCol w:w="1182"/>
        <w:gridCol w:w="2090"/>
      </w:tblGrid>
      <w:tr w:rsidR="00E93B4B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TimesNewRoman"/>
                <w:rFonts w:eastAsia="Arial Narrow"/>
                <w:b/>
                <w:bCs/>
              </w:rPr>
              <w:t>Наименование продукции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5pt"/>
                <w:b/>
                <w:bCs/>
              </w:rPr>
              <w:t>Фасовка</w:t>
            </w:r>
          </w:p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2TimesNewRoman"/>
                <w:rFonts w:eastAsia="Arial Narrow"/>
                <w:b/>
                <w:bCs/>
              </w:rPr>
              <w:t>(доз/фл;амп.)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ind w:right="320"/>
              <w:jc w:val="right"/>
            </w:pPr>
            <w:r>
              <w:rPr>
                <w:rStyle w:val="2TimesNewRoman"/>
                <w:rFonts w:eastAsia="Arial Narrow"/>
                <w:b/>
                <w:bCs/>
              </w:rPr>
              <w:t>Бд.изм.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203" w:lineRule="exact"/>
              <w:jc w:val="center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  <w:b/>
                <w:bCs/>
              </w:rPr>
              <w:t xml:space="preserve">Ветеринарные </w:t>
            </w:r>
            <w:r>
              <w:rPr>
                <w:rStyle w:val="285pt"/>
                <w:b/>
                <w:bCs/>
              </w:rPr>
              <w:t>препараты.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4B" w:rsidRDefault="00E93B4B">
            <w:pPr>
              <w:framePr w:w="88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  <w:b/>
                <w:bCs/>
              </w:rPr>
              <w:t>Диагностикумы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4B" w:rsidRDefault="00E93B4B">
            <w:pPr>
              <w:framePr w:w="88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229"/>
          <w:jc w:val="center"/>
        </w:trPr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5pt"/>
                <w:b/>
                <w:bCs/>
              </w:rPr>
              <w:t>Туберкулин очищенный (ППД) для млекопитающих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285pt"/>
                <w:b/>
                <w:bCs/>
              </w:rPr>
              <w:t>100/фл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тыс. доз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6C5FF7" w:rsidTr="003F5239">
        <w:tblPrEx>
          <w:tblCellMar>
            <w:top w:w="0" w:type="dxa"/>
            <w:bottom w:w="0" w:type="dxa"/>
          </w:tblCellMar>
        </w:tblPrEx>
        <w:trPr>
          <w:gridAfter w:val="3"/>
          <w:wAfter w:w="4394" w:type="dxa"/>
          <w:trHeight w:val="440"/>
          <w:jc w:val="center"/>
        </w:trPr>
        <w:tc>
          <w:tcPr>
            <w:tcW w:w="4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FF7" w:rsidRDefault="006C5FF7">
            <w:pPr>
              <w:framePr w:w="8887" w:wrap="notBeside" w:vAnchor="text" w:hAnchor="text" w:xAlign="center" w:y="1"/>
            </w:pPr>
          </w:p>
        </w:tc>
      </w:tr>
      <w:tr w:rsidR="006C5FF7" w:rsidTr="002F3545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FF7" w:rsidRDefault="006C5FF7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285pt"/>
                <w:b/>
                <w:bCs/>
              </w:rPr>
              <w:t>Туберкулин очищенный(ППД) для птиц (сухой)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F7" w:rsidRDefault="006C5FF7">
            <w:pPr>
              <w:framePr w:w="88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225"/>
          <w:jc w:val="center"/>
        </w:trPr>
        <w:tc>
          <w:tcPr>
            <w:tcW w:w="4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B4B" w:rsidRDefault="00E93B4B">
            <w:pPr>
              <w:framePr w:w="8887" w:wrap="notBeside" w:vAnchor="text" w:hAnchor="text" w:xAlign="center" w:y="1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B4B" w:rsidRDefault="006C5FF7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285pt1pt"/>
                <w:b/>
                <w:bCs/>
              </w:rPr>
              <w:t>10</w:t>
            </w:r>
            <w:r w:rsidR="000A0BDD">
              <w:rPr>
                <w:rStyle w:val="285pt1pt"/>
                <w:b/>
                <w:bCs/>
              </w:rPr>
              <w:t>О/фл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тыс. доз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6C5FF7" w:rsidTr="00320A7A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4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FF7" w:rsidRDefault="006C5FF7">
            <w:pPr>
              <w:framePr w:w="8887" w:wrap="notBeside" w:vAnchor="text" w:hAnchor="text" w:xAlign="center" w:y="1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FF7" w:rsidRDefault="006C5FF7">
            <w:pPr>
              <w:framePr w:w="88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96" w:lineRule="exact"/>
              <w:ind w:left="200"/>
            </w:pPr>
            <w:r>
              <w:rPr>
                <w:rStyle w:val="285pt"/>
                <w:b/>
                <w:bCs/>
              </w:rPr>
              <w:t xml:space="preserve">Аллерген очищенный комплексный из </w:t>
            </w:r>
            <w:r>
              <w:rPr>
                <w:rStyle w:val="285pt"/>
                <w:b/>
                <w:bCs/>
              </w:rPr>
              <w:t>атипичных микобактерий (КАМ) (сухой)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285pt"/>
                <w:b/>
                <w:bCs/>
              </w:rPr>
              <w:t>50 /фл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тыс. Доз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6C5FF7">
        <w:tblPrEx>
          <w:tblCellMar>
            <w:top w:w="0" w:type="dxa"/>
            <w:bottom w:w="0" w:type="dxa"/>
          </w:tblCellMar>
        </w:tblPrEx>
        <w:trPr>
          <w:gridAfter w:val="3"/>
          <w:wAfter w:w="4394" w:type="dxa"/>
          <w:trHeight w:hRule="exact" w:val="251"/>
          <w:jc w:val="center"/>
        </w:trPr>
        <w:tc>
          <w:tcPr>
            <w:tcW w:w="4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FF7" w:rsidRDefault="006C5FF7">
            <w:pPr>
              <w:framePr w:w="8887" w:wrap="notBeside" w:vAnchor="text" w:hAnchor="text" w:xAlign="center" w:y="1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222"/>
          <w:jc w:val="center"/>
        </w:trPr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  <w:b/>
                <w:bCs/>
              </w:rPr>
              <w:t>Маллеин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285pt"/>
                <w:b/>
                <w:bCs/>
              </w:rPr>
              <w:t>50/ фл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тыс. ДОЗ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6C5FF7">
        <w:tblPrEx>
          <w:tblCellMar>
            <w:top w:w="0" w:type="dxa"/>
            <w:bottom w:w="0" w:type="dxa"/>
          </w:tblCellMar>
        </w:tblPrEx>
        <w:trPr>
          <w:gridAfter w:val="3"/>
          <w:wAfter w:w="4394" w:type="dxa"/>
          <w:trHeight w:hRule="exact" w:val="225"/>
          <w:jc w:val="center"/>
        </w:trPr>
        <w:tc>
          <w:tcPr>
            <w:tcW w:w="4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FF7" w:rsidRDefault="006C5FF7">
            <w:pPr>
              <w:framePr w:w="8887" w:wrap="notBeside" w:vAnchor="text" w:hAnchor="text" w:xAlign="center" w:y="1"/>
            </w:pPr>
          </w:p>
        </w:tc>
      </w:tr>
      <w:tr w:rsidR="006C5FF7">
        <w:tblPrEx>
          <w:tblCellMar>
            <w:top w:w="0" w:type="dxa"/>
            <w:bottom w:w="0" w:type="dxa"/>
          </w:tblCellMar>
        </w:tblPrEx>
        <w:trPr>
          <w:gridAfter w:val="3"/>
          <w:wAfter w:w="4394" w:type="dxa"/>
          <w:trHeight w:hRule="exact" w:val="229"/>
          <w:jc w:val="center"/>
        </w:trPr>
        <w:tc>
          <w:tcPr>
            <w:tcW w:w="4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FF7" w:rsidRDefault="006C5FF7">
            <w:pPr>
              <w:framePr w:w="8887" w:wrap="notBeside" w:vAnchor="text" w:hAnchor="text" w:xAlign="center" w:y="1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285pt"/>
                <w:b/>
                <w:bCs/>
              </w:rPr>
              <w:t>Антиген сапной для реакции связывания комплемента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285pt"/>
                <w:b/>
                <w:bCs/>
              </w:rPr>
              <w:t>200 / амп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10" w:lineRule="exact"/>
              <w:ind w:right="320"/>
              <w:jc w:val="right"/>
            </w:pPr>
            <w:r>
              <w:rPr>
                <w:rStyle w:val="2FranklinGothicHeavy55pt"/>
              </w:rPr>
              <w:t>ТЫС. ДОЗ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377"/>
          <w:jc w:val="center"/>
        </w:trPr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285pt"/>
                <w:b/>
                <w:bCs/>
              </w:rPr>
              <w:t>Сыворотка сапная для реакции связывания комплемента.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285pt"/>
                <w:b/>
                <w:bCs/>
              </w:rPr>
              <w:t>80 /фл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тыс.</w:t>
            </w:r>
            <w:r>
              <w:rPr>
                <w:rStyle w:val="285pt"/>
                <w:b/>
                <w:bCs/>
              </w:rPr>
              <w:t xml:space="preserve"> доз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6C5FF7">
        <w:tblPrEx>
          <w:tblCellMar>
            <w:top w:w="0" w:type="dxa"/>
            <w:bottom w:w="0" w:type="dxa"/>
          </w:tblCellMar>
        </w:tblPrEx>
        <w:trPr>
          <w:gridAfter w:val="3"/>
          <w:wAfter w:w="4394" w:type="dxa"/>
          <w:trHeight w:hRule="exact" w:val="229"/>
          <w:jc w:val="center"/>
        </w:trPr>
        <w:tc>
          <w:tcPr>
            <w:tcW w:w="4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FF7" w:rsidRDefault="006C5FF7">
            <w:pPr>
              <w:framePr w:w="8887" w:wrap="notBeside" w:vAnchor="text" w:hAnchor="text" w:xAlign="center" w:y="1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96" w:lineRule="exact"/>
              <w:ind w:left="200"/>
            </w:pPr>
            <w:r>
              <w:rPr>
                <w:rStyle w:val="285pt"/>
                <w:b/>
                <w:bCs/>
              </w:rPr>
              <w:t>Антиген сапной цветной для пластинчатой реакции аглютинации.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285pt"/>
                <w:b/>
                <w:bCs/>
              </w:rPr>
              <w:t>333 / фл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тыс. доз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4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B4B" w:rsidRDefault="00E93B4B">
            <w:pPr>
              <w:framePr w:w="8887" w:wrap="notBeside" w:vAnchor="text" w:hAnchor="text" w:xAlign="center" w:y="1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285pt"/>
                <w:b/>
                <w:bCs/>
              </w:rPr>
              <w:t>166 / фл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тыс. доз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391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96" w:lineRule="exact"/>
              <w:ind w:left="200"/>
            </w:pPr>
            <w:r>
              <w:rPr>
                <w:rStyle w:val="285pt"/>
                <w:b/>
                <w:bCs/>
              </w:rPr>
              <w:t>Сыворотка гемолитическая для реакции связывания комплемента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285pt"/>
                <w:b/>
                <w:bCs/>
              </w:rPr>
              <w:t>10000 / амп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  <w:b/>
                <w:bCs/>
              </w:rPr>
              <w:t>тыс. доз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391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96" w:lineRule="exact"/>
              <w:ind w:left="200"/>
            </w:pPr>
            <w:r>
              <w:rPr>
                <w:rStyle w:val="285pt"/>
                <w:b/>
                <w:bCs/>
              </w:rPr>
              <w:t xml:space="preserve">Набор для серологической </w:t>
            </w:r>
            <w:r>
              <w:rPr>
                <w:rStyle w:val="285pt"/>
                <w:b/>
                <w:bCs/>
              </w:rPr>
              <w:t>диагностики лейкоза КРС 1000 доз (в РИД)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285pt"/>
                <w:b/>
                <w:bCs/>
              </w:rPr>
              <w:t>1 -набор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набор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285pt"/>
                <w:b/>
                <w:bCs/>
              </w:rPr>
              <w:t>Набор для диагностики парагриппа-3 КРС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</w:pPr>
            <w:r>
              <w:rPr>
                <w:rStyle w:val="285pt"/>
                <w:b/>
                <w:bCs/>
              </w:rPr>
              <w:t>1 набор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набор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458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214" w:lineRule="exact"/>
            </w:pPr>
            <w:r>
              <w:rPr>
                <w:rStyle w:val="285pt"/>
                <w:b/>
                <w:bCs/>
              </w:rPr>
              <w:t xml:space="preserve">Набор для диагностики респираторно-синцитиальной </w:t>
            </w:r>
            <w:r>
              <w:rPr>
                <w:rStyle w:val="23"/>
                <w:b/>
                <w:bCs/>
              </w:rPr>
              <w:t>инфекции КРС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280"/>
              <w:jc w:val="right"/>
            </w:pPr>
            <w:r>
              <w:rPr>
                <w:rStyle w:val="285pt"/>
                <w:b/>
                <w:bCs/>
              </w:rPr>
              <w:t>1 набор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набор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399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  <w:b/>
                <w:bCs/>
              </w:rPr>
              <w:t>Набор для диагностики бруцеллеза животных в РИД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280"/>
              <w:jc w:val="right"/>
            </w:pPr>
            <w:r>
              <w:rPr>
                <w:rStyle w:val="285pt"/>
                <w:b/>
                <w:bCs/>
              </w:rPr>
              <w:t>1 набор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набор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85pt"/>
                <w:b/>
                <w:bCs/>
              </w:rPr>
              <w:t>Сыворотки сальмонелезные О-комплексные агглютинирующие. Набор № 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280"/>
              <w:jc w:val="right"/>
            </w:pPr>
            <w:r>
              <w:rPr>
                <w:rStyle w:val="285pt"/>
                <w:b/>
                <w:bCs/>
              </w:rPr>
              <w:t>1 набор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B4B" w:rsidRDefault="000A0BDD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70" w:lineRule="exact"/>
              <w:ind w:right="320"/>
              <w:jc w:val="right"/>
            </w:pPr>
            <w:r>
              <w:rPr>
                <w:rStyle w:val="285pt"/>
                <w:b/>
                <w:bCs/>
              </w:rPr>
              <w:t>набор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>
            <w:pPr>
              <w:pStyle w:val="22"/>
              <w:framePr w:w="8887" w:wrap="notBeside" w:vAnchor="text" w:hAnchor="text" w:xAlign="center" w:y="1"/>
              <w:shd w:val="clear" w:color="auto" w:fill="auto"/>
              <w:spacing w:before="0" w:after="0" w:line="180" w:lineRule="exact"/>
            </w:pPr>
          </w:p>
        </w:tc>
      </w:tr>
    </w:tbl>
    <w:p w:rsidR="00E93B4B" w:rsidRDefault="00E93B4B">
      <w:pPr>
        <w:framePr w:w="8887" w:wrap="notBeside" w:vAnchor="text" w:hAnchor="text" w:xAlign="center" w:y="1"/>
        <w:rPr>
          <w:sz w:val="2"/>
          <w:szCs w:val="2"/>
        </w:rPr>
      </w:pPr>
    </w:p>
    <w:p w:rsidR="00E93B4B" w:rsidRDefault="000A0BDD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horzAnchor="margin" w:tblpY="5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3"/>
        <w:gridCol w:w="1200"/>
        <w:gridCol w:w="1269"/>
        <w:gridCol w:w="2139"/>
      </w:tblGrid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213" w:lineRule="exact"/>
            </w:pPr>
            <w:r>
              <w:rPr>
                <w:rStyle w:val="23"/>
                <w:b/>
                <w:bCs/>
              </w:rPr>
              <w:lastRenderedPageBreak/>
              <w:t xml:space="preserve">(Сыворотки сальмонелезные монорецепторные О и Н агглютинирующие. Набор </w:t>
            </w:r>
            <w:r>
              <w:rPr>
                <w:rStyle w:val="23"/>
                <w:b/>
                <w:bCs/>
                <w:lang w:val="en-US" w:eastAsia="en-US" w:bidi="en-US"/>
              </w:rPr>
              <w:t>N</w:t>
            </w:r>
            <w:r w:rsidRPr="006C5FF7">
              <w:rPr>
                <w:rStyle w:val="2Candara85pt"/>
                <w:lang w:val="ru-RU"/>
              </w:rPr>
              <w:t>2</w:t>
            </w:r>
            <w:r w:rsidRPr="006C5FF7">
              <w:rPr>
                <w:rStyle w:val="23"/>
                <w:b/>
                <w:bCs/>
                <w:lang w:eastAsia="en-US" w:bidi="en-US"/>
              </w:rPr>
              <w:t xml:space="preserve"> </w:t>
            </w:r>
            <w:r>
              <w:rPr>
                <w:rStyle w:val="23"/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1 набор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набор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95" w:lineRule="exact"/>
            </w:pPr>
            <w:r>
              <w:rPr>
                <w:rStyle w:val="23"/>
                <w:b/>
                <w:bCs/>
              </w:rPr>
              <w:t xml:space="preserve">Набор для выявления антител к вирусу лейкоза крупного рогатого скота в сыворотке крови и молоке иммуноферментным методом. (Вариант </w:t>
            </w:r>
            <w:r>
              <w:rPr>
                <w:rStyle w:val="2TimesNewRoman85pt"/>
                <w:rFonts w:eastAsia="Arial Narrow"/>
              </w:rPr>
              <w:t xml:space="preserve">№ </w:t>
            </w:r>
            <w:r>
              <w:rPr>
                <w:rStyle w:val="23"/>
                <w:b/>
                <w:bCs/>
              </w:rPr>
              <w:t>1-скрининг)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1 набор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набор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99" w:lineRule="exact"/>
            </w:pPr>
            <w:r>
              <w:rPr>
                <w:rStyle w:val="23"/>
                <w:b/>
                <w:bCs/>
              </w:rPr>
              <w:t xml:space="preserve">Набор для выявления антител к вирусу лейкоза крупного рогатого скота в </w:t>
            </w:r>
            <w:r>
              <w:rPr>
                <w:rStyle w:val="23"/>
                <w:b/>
                <w:bCs/>
              </w:rPr>
              <w:t>сыворотке крови и молоке иммуноферментным методом. (Вариант № 2- верификация)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1 набор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набор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99" w:lineRule="exact"/>
            </w:pPr>
            <w:r>
              <w:rPr>
                <w:rStyle w:val="23"/>
                <w:b/>
                <w:bCs/>
              </w:rPr>
              <w:t xml:space="preserve">Набор для выявления иммуноферментным методом собак и других плотоядных, инфицированных </w:t>
            </w:r>
            <w:r>
              <w:rPr>
                <w:rStyle w:val="23"/>
                <w:b/>
                <w:bCs/>
                <w:lang w:val="en-US" w:eastAsia="en-US" w:bidi="en-US"/>
              </w:rPr>
              <w:t>Brucella</w:t>
            </w:r>
            <w:r w:rsidRPr="006C5FF7">
              <w:rPr>
                <w:rStyle w:val="23"/>
                <w:b/>
                <w:bCs/>
                <w:lang w:eastAsia="en-US" w:bidi="en-US"/>
              </w:rPr>
              <w:t xml:space="preserve"> </w:t>
            </w:r>
            <w:r>
              <w:rPr>
                <w:rStyle w:val="23"/>
                <w:b/>
                <w:bCs/>
                <w:lang w:val="en-US" w:eastAsia="en-US" w:bidi="en-US"/>
              </w:rPr>
              <w:t>cania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1 набор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набор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95" w:lineRule="exact"/>
            </w:pPr>
            <w:r>
              <w:rPr>
                <w:rStyle w:val="23"/>
                <w:b/>
                <w:bCs/>
              </w:rPr>
              <w:t xml:space="preserve">Набор для диагностики бруцеллёза </w:t>
            </w:r>
            <w:r>
              <w:rPr>
                <w:rStyle w:val="23"/>
                <w:b/>
                <w:bCs/>
              </w:rPr>
              <w:t>крупного рогатого скота иммуноферментным методом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1 набор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набор</w:t>
            </w:r>
            <w:r>
              <w:rPr>
                <w:rStyle w:val="2TimesNewRoman85pt"/>
                <w:rFonts w:eastAsia="Arial Narrow"/>
              </w:rPr>
              <w:t>'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9" w:lineRule="exact"/>
            </w:pPr>
            <w:r>
              <w:rPr>
                <w:rStyle w:val="23"/>
                <w:b/>
                <w:bCs/>
              </w:rPr>
              <w:t xml:space="preserve">Набор для выявления и дифференциации антител к </w:t>
            </w:r>
            <w:r>
              <w:rPr>
                <w:rStyle w:val="23"/>
                <w:b/>
                <w:bCs/>
                <w:lang w:val="en-US" w:eastAsia="en-US" w:bidi="en-US"/>
              </w:rPr>
              <w:t>S</w:t>
            </w:r>
            <w:r w:rsidRPr="006C5FF7">
              <w:rPr>
                <w:rStyle w:val="23"/>
                <w:b/>
                <w:bCs/>
                <w:lang w:eastAsia="en-US" w:bidi="en-US"/>
              </w:rPr>
              <w:t xml:space="preserve">- </w:t>
            </w:r>
            <w:r>
              <w:rPr>
                <w:rStyle w:val="23"/>
                <w:b/>
                <w:bCs/>
              </w:rPr>
              <w:t>и Ре</w:t>
            </w:r>
            <w:r>
              <w:rPr>
                <w:rStyle w:val="23"/>
                <w:b/>
                <w:bCs/>
              </w:rPr>
              <w:softHyphen/>
              <w:t>формам возбудителей бруцеллеза иммуноферментным методом.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1 набор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ind w:right="220"/>
              <w:jc w:val="right"/>
            </w:pPr>
            <w:r>
              <w:rPr>
                <w:rStyle w:val="23"/>
                <w:b/>
                <w:bCs/>
              </w:rPr>
              <w:t>набор ,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78" w:lineRule="exact"/>
            </w:pPr>
            <w:r>
              <w:rPr>
                <w:rStyle w:val="23"/>
                <w:b/>
                <w:bCs/>
              </w:rPr>
              <w:t xml:space="preserve">Набор для диагностики сапа иммуноферментным </w:t>
            </w:r>
            <w:r>
              <w:rPr>
                <w:rStyle w:val="23"/>
                <w:b/>
                <w:bCs/>
              </w:rPr>
              <w:t>методом.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1 набор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набор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9" w:lineRule="exact"/>
            </w:pPr>
            <w:r>
              <w:rPr>
                <w:rStyle w:val="23"/>
                <w:b/>
                <w:bCs/>
              </w:rPr>
              <w:t>Сыворотки антитоксические клостридиум перфрингенс типов А.С.Д, диагностические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1 набор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набор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</w:pPr>
            <w:r>
              <w:rPr>
                <w:rStyle w:val="23"/>
                <w:b/>
                <w:bCs/>
              </w:rPr>
              <w:t>Антиген пуллорный эритроцитарный</w:t>
            </w:r>
          </w:p>
          <w:p w:rsidR="00E93B4B" w:rsidRDefault="00E93B4B" w:rsidP="006C5FF7">
            <w:pPr>
              <w:pStyle w:val="22"/>
              <w:shd w:val="clear" w:color="auto" w:fill="auto"/>
              <w:tabs>
                <w:tab w:val="left" w:leader="hyphen" w:pos="243"/>
                <w:tab w:val="left" w:leader="hyphen" w:pos="734"/>
                <w:tab w:val="left" w:leader="hyphen" w:pos="1749"/>
              </w:tabs>
              <w:spacing w:before="0" w:after="0" w:line="180" w:lineRule="exact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ind w:left="220"/>
            </w:pPr>
            <w:r>
              <w:rPr>
                <w:rStyle w:val="23"/>
                <w:b/>
                <w:bCs/>
              </w:rPr>
              <w:t>20 мл/ фл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6C5FF7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3"/>
                <w:b/>
                <w:bCs/>
              </w:rPr>
              <w:t xml:space="preserve">Растворитель </w:t>
            </w:r>
            <w:r>
              <w:rPr>
                <w:rStyle w:val="23"/>
                <w:b/>
                <w:bCs/>
              </w:rPr>
              <w:t>микобактериальных аллергенов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10 /фл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6C5FF7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4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B4B" w:rsidRDefault="00E93B4B" w:rsidP="006C5FF7"/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E93B4B" w:rsidP="006C5FF7">
            <w:pPr>
              <w:rPr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4B" w:rsidRDefault="00E93B4B" w:rsidP="006C5FF7">
            <w:pPr>
              <w:rPr>
                <w:sz w:val="10"/>
                <w:szCs w:val="10"/>
              </w:rPr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117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E93B4B" w:rsidP="006C5FF7">
            <w:pPr>
              <w:rPr>
                <w:sz w:val="10"/>
                <w:szCs w:val="1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4B" w:rsidRDefault="00E93B4B" w:rsidP="006C5FF7">
            <w:pPr>
              <w:rPr>
                <w:sz w:val="10"/>
                <w:szCs w:val="10"/>
              </w:rPr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Вакцины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4B" w:rsidRDefault="00E93B4B" w:rsidP="006C5FF7">
            <w:pPr>
              <w:rPr>
                <w:sz w:val="10"/>
                <w:szCs w:val="10"/>
              </w:rPr>
            </w:pPr>
          </w:p>
        </w:tc>
      </w:tr>
      <w:tr w:rsidR="00E93B4B" w:rsidTr="006C5FF7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95" w:lineRule="exact"/>
            </w:pPr>
            <w:r>
              <w:rPr>
                <w:rStyle w:val="23"/>
                <w:b/>
                <w:bCs/>
              </w:rPr>
              <w:t>Вакцина против гриппа лошадей инактивированная поливалентная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 xml:space="preserve">10 </w:t>
            </w:r>
            <w:r>
              <w:rPr>
                <w:rStyle w:val="2TimesNewRoman85pt"/>
                <w:rFonts w:eastAsia="Arial Narrow"/>
              </w:rPr>
              <w:t xml:space="preserve">/ </w:t>
            </w:r>
            <w:r>
              <w:rPr>
                <w:rStyle w:val="23"/>
                <w:b/>
                <w:bCs/>
              </w:rPr>
              <w:t>фл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4B" w:rsidRDefault="000A0BDD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3"/>
                <w:b/>
                <w:bCs/>
              </w:rPr>
              <w:t>тыс. доз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B4B" w:rsidRDefault="00E93B4B" w:rsidP="006C5FF7">
            <w:pPr>
              <w:pStyle w:val="22"/>
              <w:shd w:val="clear" w:color="auto" w:fill="auto"/>
              <w:spacing w:before="0" w:after="0" w:line="180" w:lineRule="exact"/>
              <w:jc w:val="center"/>
            </w:pPr>
          </w:p>
        </w:tc>
      </w:tr>
    </w:tbl>
    <w:p w:rsidR="00E93B4B" w:rsidRDefault="00E93B4B" w:rsidP="006C5FF7">
      <w:pPr>
        <w:framePr w:w="9291" w:wrap="notBeside" w:vAnchor="text" w:hAnchor="page" w:x="368" w:y="611"/>
        <w:rPr>
          <w:sz w:val="2"/>
          <w:szCs w:val="2"/>
        </w:rPr>
      </w:pPr>
    </w:p>
    <w:p w:rsidR="00E93B4B" w:rsidRDefault="00E93B4B">
      <w:pPr>
        <w:rPr>
          <w:sz w:val="2"/>
          <w:szCs w:val="2"/>
        </w:rPr>
      </w:pPr>
    </w:p>
    <w:p w:rsidR="00E93B4B" w:rsidRDefault="00E93B4B">
      <w:pPr>
        <w:rPr>
          <w:sz w:val="2"/>
          <w:szCs w:val="2"/>
        </w:rPr>
      </w:pPr>
    </w:p>
    <w:sectPr w:rsidR="00E93B4B" w:rsidSect="00E93B4B">
      <w:pgSz w:w="10539" w:h="14792"/>
      <w:pgMar w:top="1" w:right="833" w:bottom="139" w:left="4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DD" w:rsidRDefault="000A0BDD" w:rsidP="00E93B4B">
      <w:r>
        <w:separator/>
      </w:r>
    </w:p>
  </w:endnote>
  <w:endnote w:type="continuationSeparator" w:id="1">
    <w:p w:rsidR="000A0BDD" w:rsidRDefault="000A0BDD" w:rsidP="00E9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DD" w:rsidRDefault="000A0BDD"/>
  </w:footnote>
  <w:footnote w:type="continuationSeparator" w:id="1">
    <w:p w:rsidR="000A0BDD" w:rsidRDefault="000A0B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3B4B"/>
    <w:rsid w:val="000A0BDD"/>
    <w:rsid w:val="006C5FF7"/>
    <w:rsid w:val="00E9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B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3B4B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E93B4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5Exact">
    <w:name w:val="Основной текст (5) Exact"/>
    <w:basedOn w:val="a0"/>
    <w:link w:val="5"/>
    <w:rsid w:val="00E93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E93B4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Candara95ptExact">
    <w:name w:val="Заголовок №1 + Candara;9;5 pt;Не курсив Exact"/>
    <w:basedOn w:val="1Exact"/>
    <w:rsid w:val="00E93B4B"/>
    <w:rPr>
      <w:rFonts w:ascii="Candara" w:eastAsia="Candara" w:hAnsi="Candara" w:cs="Candar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Exact0">
    <w:name w:val="Заголовок №1 Exact"/>
    <w:basedOn w:val="1Exact"/>
    <w:rsid w:val="00E93B4B"/>
    <w:rPr>
      <w:color w:val="000000"/>
      <w:spacing w:val="0"/>
      <w:w w:val="100"/>
      <w:position w:val="0"/>
      <w:u w:val="single"/>
    </w:rPr>
  </w:style>
  <w:style w:type="character" w:customStyle="1" w:styleId="3">
    <w:name w:val="Основной текст (3)_"/>
    <w:basedOn w:val="a0"/>
    <w:link w:val="30"/>
    <w:rsid w:val="00E93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E93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E93B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">
    <w:name w:val="Основной текст (2) + Times New Roman"/>
    <w:basedOn w:val="21"/>
    <w:rsid w:val="00E93B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">
    <w:name w:val="Основной текст (2) + 8;5 pt"/>
    <w:basedOn w:val="21"/>
    <w:rsid w:val="00E93B4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Основной текст (2)"/>
    <w:basedOn w:val="21"/>
    <w:rsid w:val="00E93B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55pt">
    <w:name w:val="Основной текст (2) + Franklin Gothic Heavy;5;5 pt;Не полужирный"/>
    <w:basedOn w:val="21"/>
    <w:rsid w:val="00E93B4B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85pt1pt">
    <w:name w:val="Основной текст (2) + 8;5 pt;Интервал 1 pt"/>
    <w:basedOn w:val="21"/>
    <w:rsid w:val="00E93B4B"/>
    <w:rPr>
      <w:b/>
      <w:bCs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2FranklinGothicHeavy8pt">
    <w:name w:val="Основной текст (2) + Franklin Gothic Heavy;8 pt;Не полужирный;Курсив"/>
    <w:basedOn w:val="21"/>
    <w:rsid w:val="00E93B4B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5pt4pt">
    <w:name w:val="Основной текст (2) + 8;5 pt;Интервал 4 pt"/>
    <w:basedOn w:val="21"/>
    <w:rsid w:val="00E93B4B"/>
    <w:rPr>
      <w:b/>
      <w:bCs/>
      <w:color w:val="000000"/>
      <w:spacing w:val="80"/>
      <w:w w:val="100"/>
      <w:position w:val="0"/>
      <w:sz w:val="17"/>
      <w:szCs w:val="17"/>
      <w:lang w:val="ru-RU" w:eastAsia="ru-RU" w:bidi="ru-RU"/>
    </w:rPr>
  </w:style>
  <w:style w:type="character" w:customStyle="1" w:styleId="2TimesNewRoman4pt">
    <w:name w:val="Основной текст (2) + Times New Roman;4 pt;Не полужирный"/>
    <w:basedOn w:val="21"/>
    <w:rsid w:val="00E93B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Heavy18pt">
    <w:name w:val="Основной текст (2) + Franklin Gothic Heavy;18 pt;Не полужирный;Курсив"/>
    <w:basedOn w:val="21"/>
    <w:rsid w:val="00E93B4B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TimesNewRoman10pt">
    <w:name w:val="Основной текст (2) + Times New Roman;10 pt;Не полужирный"/>
    <w:basedOn w:val="21"/>
    <w:rsid w:val="00E93B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E93B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85pt">
    <w:name w:val="Основной текст (2) + Candara;8;5 pt;Не полужирный"/>
    <w:basedOn w:val="21"/>
    <w:rsid w:val="00E93B4B"/>
    <w:rPr>
      <w:rFonts w:ascii="Candara" w:eastAsia="Candara" w:hAnsi="Candara" w:cs="Candara"/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TimesNewRoman85pt">
    <w:name w:val="Основной текст (2) + Times New Roman;8;5 pt;Не полужирный"/>
    <w:basedOn w:val="21"/>
    <w:rsid w:val="00E93B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imesNewRoman85pt3pt">
    <w:name w:val="Основной текст (2) + Times New Roman;8;5 pt;Не полужирный;Интервал 3 pt"/>
    <w:basedOn w:val="21"/>
    <w:rsid w:val="00E93B4B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17"/>
      <w:szCs w:val="17"/>
      <w:lang w:val="ru-RU" w:eastAsia="ru-RU" w:bidi="ru-RU"/>
    </w:rPr>
  </w:style>
  <w:style w:type="character" w:customStyle="1" w:styleId="2TimesNewRoman85pt0">
    <w:name w:val="Основной текст (2) + Times New Roman;8;5 pt;Не полужирный;Курсив"/>
    <w:basedOn w:val="21"/>
    <w:rsid w:val="00E93B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TimesNewRoman85pt1">
    <w:name w:val="Основной текст (2) + Times New Roman;8;5 pt;Не полужирный;Малые прописные"/>
    <w:basedOn w:val="21"/>
    <w:rsid w:val="00E93B4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TimesNewRoman12pt">
    <w:name w:val="Основной текст (2) + Times New Roman;12 pt;Не полужирный;Курсив"/>
    <w:basedOn w:val="21"/>
    <w:rsid w:val="00E93B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4">
    <w:name w:val="Основной текст (2) + Малые прописные"/>
    <w:basedOn w:val="21"/>
    <w:rsid w:val="00E93B4B"/>
    <w:rPr>
      <w:smallCaps/>
      <w:color w:val="000000"/>
      <w:spacing w:val="0"/>
      <w:w w:val="100"/>
      <w:position w:val="0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E93B4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36"/>
      <w:szCs w:val="36"/>
    </w:rPr>
  </w:style>
  <w:style w:type="paragraph" w:customStyle="1" w:styleId="5">
    <w:name w:val="Основной текст (5)"/>
    <w:basedOn w:val="a"/>
    <w:link w:val="5Exact"/>
    <w:rsid w:val="00E93B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rsid w:val="00E93B4B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93B4B"/>
    <w:pPr>
      <w:shd w:val="clear" w:color="auto" w:fill="FFFFFF"/>
      <w:spacing w:after="180" w:line="27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E93B4B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E93B4B"/>
    <w:pPr>
      <w:shd w:val="clear" w:color="auto" w:fill="FFFFFF"/>
      <w:spacing w:before="360" w:after="120"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E93B4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2018-09-14T08:17:00Z</dcterms:created>
  <dcterms:modified xsi:type="dcterms:W3CDTF">2018-09-14T08:26:00Z</dcterms:modified>
</cp:coreProperties>
</file>